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8DD0" w14:textId="716CC339" w:rsidR="00AB7FD8" w:rsidRPr="0040337D" w:rsidRDefault="00AB7FD8" w:rsidP="00AB7FD8">
      <w:pPr>
        <w:rPr>
          <w:b/>
          <w:bCs/>
          <w:sz w:val="28"/>
          <w:szCs w:val="28"/>
        </w:rPr>
      </w:pPr>
      <w:r w:rsidRPr="0040337D"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48A4F06" wp14:editId="297E6231">
            <wp:simplePos x="0" y="0"/>
            <wp:positionH relativeFrom="column">
              <wp:posOffset>752475</wp:posOffset>
            </wp:positionH>
            <wp:positionV relativeFrom="page">
              <wp:posOffset>304800</wp:posOffset>
            </wp:positionV>
            <wp:extent cx="4486275" cy="1323340"/>
            <wp:effectExtent l="0" t="0" r="9525" b="0"/>
            <wp:wrapTopAndBottom/>
            <wp:docPr id="763507342" name="Picture 1" descr="A cartoon alligator holding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07342" name="Picture 1" descr="A cartoon alligator holding a pap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1B987" w14:textId="77777777" w:rsidR="00AB7FD8" w:rsidRPr="0040337D" w:rsidRDefault="00AB7FD8" w:rsidP="00AB7FD8">
      <w:pPr>
        <w:rPr>
          <w:b/>
          <w:bCs/>
          <w:sz w:val="28"/>
          <w:szCs w:val="28"/>
        </w:rPr>
      </w:pPr>
    </w:p>
    <w:p w14:paraId="710E477B" w14:textId="77777777" w:rsidR="001D1B61" w:rsidRPr="0040337D" w:rsidRDefault="001D1B61" w:rsidP="00AB7FD8">
      <w:pPr>
        <w:rPr>
          <w:b/>
          <w:bCs/>
          <w:sz w:val="28"/>
          <w:szCs w:val="28"/>
        </w:rPr>
      </w:pPr>
    </w:p>
    <w:p w14:paraId="39D84908" w14:textId="7089C9C4" w:rsidR="00AB7FD8" w:rsidRPr="0040337D" w:rsidRDefault="00AB7FD8" w:rsidP="00AB7FD8">
      <w:pPr>
        <w:rPr>
          <w:b/>
          <w:bCs/>
          <w:sz w:val="28"/>
          <w:szCs w:val="28"/>
        </w:rPr>
      </w:pPr>
      <w:r w:rsidRPr="0040337D">
        <w:rPr>
          <w:b/>
          <w:bCs/>
          <w:sz w:val="28"/>
          <w:szCs w:val="28"/>
        </w:rPr>
        <w:t xml:space="preserve">Welcome to </w:t>
      </w:r>
      <w:proofErr w:type="spellStart"/>
      <w:r w:rsidRPr="0040337D">
        <w:rPr>
          <w:b/>
          <w:bCs/>
          <w:sz w:val="28"/>
          <w:szCs w:val="28"/>
        </w:rPr>
        <w:t>PaperGator</w:t>
      </w:r>
      <w:proofErr w:type="spellEnd"/>
      <w:r w:rsidRPr="0040337D">
        <w:rPr>
          <w:b/>
          <w:bCs/>
          <w:sz w:val="28"/>
          <w:szCs w:val="28"/>
        </w:rPr>
        <w:t xml:space="preserve"> Recycling and Fundraising.</w:t>
      </w:r>
    </w:p>
    <w:p w14:paraId="54249F20" w14:textId="5D8EF3D0" w:rsidR="00AB7FD8" w:rsidRPr="0040337D" w:rsidRDefault="001D1B61" w:rsidP="00AB7FD8">
      <w:p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A</w:t>
      </w:r>
      <w:r w:rsidR="00CE610B" w:rsidRPr="0040337D">
        <w:rPr>
          <w:sz w:val="28"/>
          <w:szCs w:val="28"/>
        </w:rPr>
        <w:t xml:space="preserve"> successful </w:t>
      </w:r>
      <w:proofErr w:type="spellStart"/>
      <w:r w:rsidR="00CE610B" w:rsidRPr="0040337D">
        <w:rPr>
          <w:sz w:val="28"/>
          <w:szCs w:val="28"/>
        </w:rPr>
        <w:t>PaperGator</w:t>
      </w:r>
      <w:proofErr w:type="spellEnd"/>
      <w:r w:rsidR="00CE610B" w:rsidRPr="0040337D">
        <w:rPr>
          <w:sz w:val="28"/>
          <w:szCs w:val="28"/>
        </w:rPr>
        <w:t xml:space="preserve"> program starts with creating awareness and providing information.  </w:t>
      </w:r>
      <w:r w:rsidR="00582482" w:rsidRPr="0040337D">
        <w:rPr>
          <w:sz w:val="28"/>
          <w:szCs w:val="28"/>
        </w:rPr>
        <w:t xml:space="preserve">Awareness campaigns are a great way of getting people to </w:t>
      </w:r>
      <w:proofErr w:type="gramStart"/>
      <w:r w:rsidR="00582482" w:rsidRPr="0040337D">
        <w:rPr>
          <w:sz w:val="28"/>
          <w:szCs w:val="28"/>
        </w:rPr>
        <w:t>take action</w:t>
      </w:r>
      <w:proofErr w:type="gramEnd"/>
      <w:r w:rsidR="00582482" w:rsidRPr="0040337D">
        <w:rPr>
          <w:sz w:val="28"/>
          <w:szCs w:val="28"/>
        </w:rPr>
        <w:t xml:space="preserve"> and contribute.  </w:t>
      </w:r>
      <w:r w:rsidR="00CE610B" w:rsidRPr="0040337D">
        <w:rPr>
          <w:sz w:val="28"/>
          <w:szCs w:val="28"/>
        </w:rPr>
        <w:t xml:space="preserve"> </w:t>
      </w:r>
      <w:r w:rsidR="00AB7FD8" w:rsidRPr="0040337D">
        <w:rPr>
          <w:sz w:val="28"/>
          <w:szCs w:val="28"/>
        </w:rPr>
        <w:t xml:space="preserve"> Each PaperGator host location </w:t>
      </w:r>
      <w:proofErr w:type="gramStart"/>
      <w:r w:rsidR="00AB7FD8" w:rsidRPr="0040337D">
        <w:rPr>
          <w:sz w:val="28"/>
          <w:szCs w:val="28"/>
        </w:rPr>
        <w:t>has the opportunity to</w:t>
      </w:r>
      <w:proofErr w:type="gramEnd"/>
      <w:r w:rsidR="00AB7FD8" w:rsidRPr="0040337D">
        <w:rPr>
          <w:sz w:val="28"/>
          <w:szCs w:val="28"/>
        </w:rPr>
        <w:t xml:space="preserve"> promote their program anyway they choose to </w:t>
      </w:r>
      <w:r w:rsidRPr="0040337D">
        <w:rPr>
          <w:sz w:val="28"/>
          <w:szCs w:val="28"/>
        </w:rPr>
        <w:t xml:space="preserve">help </w:t>
      </w:r>
      <w:r w:rsidR="00AB7FD8" w:rsidRPr="0040337D">
        <w:rPr>
          <w:sz w:val="28"/>
          <w:szCs w:val="28"/>
        </w:rPr>
        <w:t xml:space="preserve">increase paper collections which in turn increases funds raised through </w:t>
      </w:r>
      <w:proofErr w:type="spellStart"/>
      <w:r w:rsidR="00AB7FD8" w:rsidRPr="0040337D">
        <w:rPr>
          <w:sz w:val="28"/>
          <w:szCs w:val="28"/>
        </w:rPr>
        <w:t>PaperGator</w:t>
      </w:r>
      <w:proofErr w:type="spellEnd"/>
      <w:r w:rsidR="00AB7FD8" w:rsidRPr="0040337D">
        <w:rPr>
          <w:sz w:val="28"/>
          <w:szCs w:val="28"/>
        </w:rPr>
        <w:t>.</w:t>
      </w:r>
      <w:r w:rsidR="00FD0356" w:rsidRPr="0040337D">
        <w:rPr>
          <w:sz w:val="28"/>
          <w:szCs w:val="28"/>
        </w:rPr>
        <w:t xml:space="preserve">  </w:t>
      </w:r>
    </w:p>
    <w:p w14:paraId="518745E2" w14:textId="20165583" w:rsidR="001D1B61" w:rsidRPr="0040337D" w:rsidRDefault="001B2A1E" w:rsidP="001B2A1E">
      <w:pPr>
        <w:tabs>
          <w:tab w:val="left" w:pos="432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visit our resources page at </w:t>
      </w:r>
    </w:p>
    <w:p w14:paraId="25080F2B" w14:textId="13DB4428" w:rsidR="00AB7FD8" w:rsidRPr="0040337D" w:rsidRDefault="001B2A1E" w:rsidP="001B2A1E">
      <w:pPr>
        <w:spacing w:before="100" w:beforeAutospacing="1" w:after="100" w:afterAutospacing="1"/>
        <w:jc w:val="center"/>
        <w:rPr>
          <w:sz w:val="28"/>
          <w:szCs w:val="28"/>
        </w:rPr>
      </w:pPr>
      <w:hyperlink r:id="rId6" w:history="1">
        <w:r w:rsidRPr="00015993">
          <w:rPr>
            <w:rStyle w:val="Hyperlink"/>
            <w:sz w:val="28"/>
            <w:szCs w:val="28"/>
          </w:rPr>
          <w:t>https://papergatorrecycling.com/resources/</w:t>
        </w:r>
      </w:hyperlink>
    </w:p>
    <w:p w14:paraId="6B4150AA" w14:textId="77777777" w:rsidR="001B2A1E" w:rsidRDefault="001B2A1E" w:rsidP="00AB7FD8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643B571C" w14:textId="5DD26388" w:rsidR="00D6491D" w:rsidRPr="0040337D" w:rsidRDefault="004B2284" w:rsidP="00AB7FD8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40337D">
        <w:rPr>
          <w:b/>
          <w:bCs/>
          <w:sz w:val="28"/>
          <w:szCs w:val="28"/>
        </w:rPr>
        <w:t>Some ideas for promoting you</w:t>
      </w:r>
      <w:r w:rsidR="00D6491D" w:rsidRPr="0040337D">
        <w:rPr>
          <w:b/>
          <w:bCs/>
          <w:sz w:val="28"/>
          <w:szCs w:val="28"/>
        </w:rPr>
        <w:t>r</w:t>
      </w:r>
      <w:r w:rsidRPr="0040337D">
        <w:rPr>
          <w:b/>
          <w:bCs/>
          <w:sz w:val="28"/>
          <w:szCs w:val="28"/>
        </w:rPr>
        <w:t xml:space="preserve"> </w:t>
      </w:r>
      <w:proofErr w:type="spellStart"/>
      <w:r w:rsidRPr="0040337D">
        <w:rPr>
          <w:b/>
          <w:bCs/>
          <w:sz w:val="28"/>
          <w:szCs w:val="28"/>
        </w:rPr>
        <w:t>PaperGator</w:t>
      </w:r>
      <w:proofErr w:type="spellEnd"/>
      <w:r w:rsidRPr="0040337D">
        <w:rPr>
          <w:b/>
          <w:bCs/>
          <w:sz w:val="28"/>
          <w:szCs w:val="28"/>
        </w:rPr>
        <w:t xml:space="preserve"> are listed below</w:t>
      </w:r>
    </w:p>
    <w:p w14:paraId="5389B9F8" w14:textId="77777777" w:rsidR="00D6491D" w:rsidRPr="0040337D" w:rsidRDefault="00D6491D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 xml:space="preserve">Place your </w:t>
      </w:r>
      <w:proofErr w:type="spellStart"/>
      <w:r w:rsidRPr="0040337D">
        <w:rPr>
          <w:sz w:val="28"/>
          <w:szCs w:val="28"/>
        </w:rPr>
        <w:t>PaperGator</w:t>
      </w:r>
      <w:proofErr w:type="spellEnd"/>
      <w:r w:rsidRPr="0040337D">
        <w:rPr>
          <w:sz w:val="28"/>
          <w:szCs w:val="28"/>
        </w:rPr>
        <w:t xml:space="preserve"> in a highly visible and accessible area</w:t>
      </w:r>
    </w:p>
    <w:p w14:paraId="33098B91" w14:textId="77777777" w:rsidR="00D6491D" w:rsidRPr="0040337D" w:rsidRDefault="00D6491D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Social Media Posts / Invitations</w:t>
      </w:r>
    </w:p>
    <w:p w14:paraId="7807AEB0" w14:textId="0E634D86" w:rsidR="00D6491D" w:rsidRPr="0040337D" w:rsidRDefault="00D6491D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 xml:space="preserve">Reminder </w:t>
      </w:r>
      <w:r w:rsidR="00FD0356" w:rsidRPr="0040337D">
        <w:rPr>
          <w:sz w:val="28"/>
          <w:szCs w:val="28"/>
        </w:rPr>
        <w:t>posters placed</w:t>
      </w:r>
      <w:r w:rsidR="001D1B61" w:rsidRPr="0040337D">
        <w:rPr>
          <w:sz w:val="28"/>
          <w:szCs w:val="28"/>
        </w:rPr>
        <w:t xml:space="preserve"> near recycling/trash receptacles</w:t>
      </w:r>
    </w:p>
    <w:p w14:paraId="5AC5CFBE" w14:textId="6CBCB580" w:rsidR="004B2284" w:rsidRPr="0040337D" w:rsidRDefault="004B2284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Paper Drives</w:t>
      </w:r>
    </w:p>
    <w:p w14:paraId="4BDCB806" w14:textId="6583D5F7" w:rsidR="00AB7FD8" w:rsidRPr="0040337D" w:rsidRDefault="004B2284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Classroom Contests</w:t>
      </w:r>
    </w:p>
    <w:p w14:paraId="2FCC6F77" w14:textId="5257CC01" w:rsidR="004B2284" w:rsidRPr="0040337D" w:rsidRDefault="004B2284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Collection receptacles clearly labeled</w:t>
      </w:r>
    </w:p>
    <w:p w14:paraId="07C37ACD" w14:textId="7EAD6FD0" w:rsidR="004B2284" w:rsidRPr="0040337D" w:rsidRDefault="004B2284" w:rsidP="00FD035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Yard Signs</w:t>
      </w:r>
    </w:p>
    <w:p w14:paraId="49CA72F3" w14:textId="77777777" w:rsidR="001B2A1E" w:rsidRDefault="001B2A1E" w:rsidP="00AB7FD8">
      <w:pPr>
        <w:spacing w:before="100" w:beforeAutospacing="1" w:after="100" w:afterAutospacing="1"/>
        <w:rPr>
          <w:sz w:val="28"/>
          <w:szCs w:val="28"/>
        </w:rPr>
      </w:pPr>
    </w:p>
    <w:p w14:paraId="397694D1" w14:textId="43C0780D" w:rsidR="00AB7FD8" w:rsidRPr="0040337D" w:rsidRDefault="0040337D" w:rsidP="00AB7FD8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40337D">
        <w:rPr>
          <w:sz w:val="28"/>
          <w:szCs w:val="28"/>
        </w:rPr>
        <w:t xml:space="preserve">Your </w:t>
      </w:r>
      <w:r w:rsidR="00AB7FD8" w:rsidRPr="0040337D">
        <w:rPr>
          <w:sz w:val="28"/>
          <w:szCs w:val="28"/>
        </w:rPr>
        <w:t xml:space="preserve"> </w:t>
      </w:r>
      <w:r>
        <w:rPr>
          <w:sz w:val="28"/>
          <w:szCs w:val="28"/>
        </w:rPr>
        <w:t>location</w:t>
      </w:r>
      <w:proofErr w:type="gramEnd"/>
      <w:r>
        <w:rPr>
          <w:sz w:val="28"/>
          <w:szCs w:val="28"/>
        </w:rPr>
        <w:t xml:space="preserve"> </w:t>
      </w:r>
      <w:r w:rsidR="00AB7FD8" w:rsidRPr="0040337D">
        <w:rPr>
          <w:sz w:val="28"/>
          <w:szCs w:val="28"/>
        </w:rPr>
        <w:t>information</w:t>
      </w:r>
      <w:r w:rsidRPr="0040337D">
        <w:rPr>
          <w:sz w:val="28"/>
          <w:szCs w:val="28"/>
        </w:rPr>
        <w:t xml:space="preserve"> will be shared</w:t>
      </w:r>
      <w:r w:rsidR="00AB7FD8" w:rsidRPr="0040337D">
        <w:rPr>
          <w:sz w:val="28"/>
          <w:szCs w:val="28"/>
        </w:rPr>
        <w:t xml:space="preserve"> on</w:t>
      </w:r>
      <w:r w:rsidR="004B2284" w:rsidRPr="0040337D">
        <w:rPr>
          <w:sz w:val="28"/>
          <w:szCs w:val="28"/>
        </w:rPr>
        <w:t xml:space="preserve"> the </w:t>
      </w:r>
      <w:proofErr w:type="spellStart"/>
      <w:r w:rsidR="004B2284" w:rsidRPr="0040337D">
        <w:rPr>
          <w:sz w:val="28"/>
          <w:szCs w:val="28"/>
        </w:rPr>
        <w:t>PaperGator</w:t>
      </w:r>
      <w:proofErr w:type="spellEnd"/>
      <w:r w:rsidR="00AB7FD8" w:rsidRPr="0040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Recycling </w:t>
      </w:r>
      <w:r w:rsidR="00AB7FD8" w:rsidRPr="0040337D">
        <w:rPr>
          <w:sz w:val="28"/>
          <w:szCs w:val="28"/>
        </w:rPr>
        <w:t>Facebook and Instagram</w:t>
      </w:r>
      <w:r w:rsidR="004B2284" w:rsidRPr="0040337D">
        <w:rPr>
          <w:sz w:val="28"/>
          <w:szCs w:val="28"/>
        </w:rPr>
        <w:t xml:space="preserve"> pages</w:t>
      </w:r>
      <w:r w:rsidR="00AB7FD8" w:rsidRPr="0040337D">
        <w:rPr>
          <w:sz w:val="28"/>
          <w:szCs w:val="28"/>
        </w:rPr>
        <w:t xml:space="preserve"> as a new </w:t>
      </w:r>
      <w:r>
        <w:rPr>
          <w:sz w:val="28"/>
          <w:szCs w:val="28"/>
        </w:rPr>
        <w:t xml:space="preserve">host </w:t>
      </w:r>
      <w:r w:rsidR="00AB7FD8" w:rsidRPr="0040337D">
        <w:rPr>
          <w:sz w:val="28"/>
          <w:szCs w:val="28"/>
        </w:rPr>
        <w:t xml:space="preserve">location.   </w:t>
      </w:r>
      <w:r w:rsidR="00AB7FD8" w:rsidRPr="0040337D">
        <w:rPr>
          <w:b/>
          <w:bCs/>
          <w:i/>
          <w:iCs/>
          <w:sz w:val="28"/>
          <w:szCs w:val="28"/>
        </w:rPr>
        <w:t>If you would like to opt out of this, please notify us via email within 24 hours.</w:t>
      </w:r>
    </w:p>
    <w:p w14:paraId="1537F8C2" w14:textId="672C522A" w:rsidR="00AB7FD8" w:rsidRPr="0040337D" w:rsidRDefault="00AB7FD8" w:rsidP="00AB7FD8">
      <w:p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Like or Share us on</w:t>
      </w:r>
      <w:r w:rsidR="0040337D">
        <w:rPr>
          <w:sz w:val="28"/>
          <w:szCs w:val="28"/>
        </w:rPr>
        <w:t xml:space="preserve"> </w:t>
      </w:r>
      <w:proofErr w:type="gramStart"/>
      <w:r w:rsidR="0040337D">
        <w:rPr>
          <w:sz w:val="28"/>
          <w:szCs w:val="28"/>
        </w:rPr>
        <w:t xml:space="preserve">- </w:t>
      </w:r>
      <w:r w:rsidRPr="0040337D">
        <w:rPr>
          <w:sz w:val="28"/>
          <w:szCs w:val="28"/>
        </w:rPr>
        <w:t xml:space="preserve"> </w:t>
      </w:r>
      <w:r w:rsidRPr="0040337D">
        <w:rPr>
          <w:b/>
          <w:bCs/>
          <w:sz w:val="28"/>
          <w:szCs w:val="28"/>
        </w:rPr>
        <w:t>Facebook</w:t>
      </w:r>
      <w:proofErr w:type="gramEnd"/>
      <w:r w:rsidRPr="0040337D">
        <w:rPr>
          <w:sz w:val="28"/>
          <w:szCs w:val="28"/>
        </w:rPr>
        <w:t xml:space="preserve">   </w:t>
      </w:r>
      <w:hyperlink r:id="rId7" w:history="1">
        <w:r w:rsidRPr="0040337D">
          <w:rPr>
            <w:rStyle w:val="Hyperlink"/>
            <w:sz w:val="28"/>
            <w:szCs w:val="28"/>
          </w:rPr>
          <w:t>https://www.facebook.com/PaperGatorRecycling</w:t>
        </w:r>
      </w:hyperlink>
      <w:r w:rsidRPr="0040337D">
        <w:rPr>
          <w:sz w:val="28"/>
          <w:szCs w:val="28"/>
        </w:rPr>
        <w:t xml:space="preserve"> and follow us on </w:t>
      </w:r>
      <w:r w:rsidRPr="0040337D">
        <w:rPr>
          <w:b/>
          <w:bCs/>
          <w:sz w:val="28"/>
          <w:szCs w:val="28"/>
        </w:rPr>
        <w:t>Instagram</w:t>
      </w:r>
      <w:r w:rsidRPr="0040337D">
        <w:rPr>
          <w:sz w:val="28"/>
          <w:szCs w:val="28"/>
        </w:rPr>
        <w:t xml:space="preserve"> @papergatorrecycling </w:t>
      </w:r>
    </w:p>
    <w:p w14:paraId="1F4EF45C" w14:textId="2F0FB6E4" w:rsidR="00AB7FD8" w:rsidRPr="0040337D" w:rsidRDefault="0040337D" w:rsidP="00AB7FD8">
      <w:p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lastRenderedPageBreak/>
        <w:t>Promotional Material for your</w:t>
      </w:r>
      <w:r w:rsidR="00AB7FD8" w:rsidRPr="0040337D">
        <w:rPr>
          <w:sz w:val="28"/>
          <w:szCs w:val="28"/>
        </w:rPr>
        <w:t xml:space="preserve"> </w:t>
      </w:r>
      <w:proofErr w:type="spellStart"/>
      <w:r w:rsidR="00AB7FD8" w:rsidRPr="0040337D">
        <w:rPr>
          <w:sz w:val="28"/>
          <w:szCs w:val="28"/>
        </w:rPr>
        <w:t>PaperGator</w:t>
      </w:r>
      <w:proofErr w:type="spellEnd"/>
      <w:r w:rsidR="00AB7FD8" w:rsidRPr="0040337D">
        <w:rPr>
          <w:sz w:val="28"/>
          <w:szCs w:val="28"/>
        </w:rPr>
        <w:t xml:space="preserve"> program </w:t>
      </w:r>
      <w:r w:rsidRPr="0040337D">
        <w:rPr>
          <w:sz w:val="28"/>
          <w:szCs w:val="28"/>
        </w:rPr>
        <w:t>can be</w:t>
      </w:r>
      <w:r w:rsidR="00AB7FD8" w:rsidRPr="0040337D">
        <w:rPr>
          <w:sz w:val="28"/>
          <w:szCs w:val="28"/>
        </w:rPr>
        <w:t xml:space="preserve"> found on our website under the “Resources”</w:t>
      </w:r>
      <w:r>
        <w:rPr>
          <w:sz w:val="28"/>
          <w:szCs w:val="28"/>
        </w:rPr>
        <w:t xml:space="preserve"> p</w:t>
      </w:r>
      <w:r w:rsidR="00AB7FD8" w:rsidRPr="0040337D">
        <w:rPr>
          <w:sz w:val="28"/>
          <w:szCs w:val="28"/>
        </w:rPr>
        <w:t>age.</w:t>
      </w:r>
      <w:r w:rsidR="00AB7FD8" w:rsidRPr="0040337D">
        <w:t> </w:t>
      </w:r>
      <w:r w:rsidRPr="0040337D">
        <w:t xml:space="preserve">   </w:t>
      </w:r>
      <w:r w:rsidR="00AB7FD8" w:rsidRPr="0040337D">
        <w:t xml:space="preserve">  </w:t>
      </w:r>
      <w:hyperlink r:id="rId8" w:history="1">
        <w:r w:rsidR="00AB7FD8" w:rsidRPr="0040337D">
          <w:rPr>
            <w:rStyle w:val="Hyperlink"/>
          </w:rPr>
          <w:t>https://papergatorrecycling.com/resources/</w:t>
        </w:r>
      </w:hyperlink>
    </w:p>
    <w:p w14:paraId="4DE7A2C2" w14:textId="77777777" w:rsidR="00AB7FD8" w:rsidRPr="0040337D" w:rsidRDefault="00AB7FD8" w:rsidP="00AB7FD8">
      <w:pPr>
        <w:spacing w:before="100" w:beforeAutospacing="1" w:after="100" w:afterAutospacing="1"/>
        <w:rPr>
          <w:sz w:val="28"/>
          <w:szCs w:val="28"/>
        </w:rPr>
      </w:pPr>
      <w:r w:rsidRPr="0040337D">
        <w:rPr>
          <w:sz w:val="28"/>
          <w:szCs w:val="28"/>
        </w:rPr>
        <w:t>Also, below are requirements and details of the PaperGator Program.</w:t>
      </w:r>
    </w:p>
    <w:p w14:paraId="4A5BDDFE" w14:textId="77777777" w:rsidR="00AB7FD8" w:rsidRPr="0040337D" w:rsidRDefault="00AB7FD8" w:rsidP="00AB7FD8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Maintain a minimum requirement of one full bin per month </w:t>
      </w:r>
    </w:p>
    <w:p w14:paraId="41603A3B" w14:textId="77777777" w:rsidR="00AB7FD8" w:rsidRPr="0040337D" w:rsidRDefault="00AB7FD8" w:rsidP="00AB7FD8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Promote the program to increase your earning potential</w:t>
      </w:r>
    </w:p>
    <w:p w14:paraId="23A6C4EC" w14:textId="77777777" w:rsidR="00AB7FD8" w:rsidRPr="0040337D" w:rsidRDefault="00AB7FD8" w:rsidP="00AB7FD8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You are paid $.01/ pound of paper collected</w:t>
      </w:r>
      <w:r w:rsidRPr="0040337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40337D">
        <w:rPr>
          <w:rFonts w:ascii="Arial" w:eastAsia="Times New Roman" w:hAnsi="Arial" w:cs="Arial"/>
          <w:sz w:val="24"/>
          <w:szCs w:val="24"/>
        </w:rPr>
        <w:t xml:space="preserve">(based on weighted average)  </w:t>
      </w:r>
    </w:p>
    <w:p w14:paraId="4FDD6341" w14:textId="24218CCE" w:rsidR="00AB7FD8" w:rsidRPr="0040337D" w:rsidRDefault="00AB7FD8" w:rsidP="00AB7FD8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Payment is made twice per year </w:t>
      </w:r>
    </w:p>
    <w:p w14:paraId="7B35A66D" w14:textId="77777777" w:rsidR="00AB7FD8" w:rsidRPr="0040337D" w:rsidRDefault="00AB7FD8" w:rsidP="00AB7FD8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NO contract or fees = NO risk or costs</w:t>
      </w:r>
    </w:p>
    <w:p w14:paraId="543EA06D" w14:textId="77777777" w:rsidR="00AB7FD8" w:rsidRPr="0040337D" w:rsidRDefault="00AB7FD8" w:rsidP="00AB7FD8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Free and regularly scheduled pick-ups for your PaperGator</w:t>
      </w:r>
      <w:r w:rsidRPr="0040337D">
        <w:rPr>
          <w:rFonts w:ascii="Arial" w:eastAsia="Times New Roman" w:hAnsi="Arial" w:cs="Arial"/>
          <w:sz w:val="28"/>
          <w:szCs w:val="28"/>
          <w:vertAlign w:val="superscript"/>
        </w:rPr>
        <w:t>®</w:t>
      </w:r>
      <w:r w:rsidRPr="0040337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19D671E" w14:textId="362386F7" w:rsidR="00AB7FD8" w:rsidRPr="0040337D" w:rsidRDefault="00AB7FD8" w:rsidP="00D6491D">
      <w:pPr>
        <w:ind w:left="720"/>
        <w:jc w:val="both"/>
        <w:rPr>
          <w:rFonts w:ascii="Arial" w:eastAsia="Times New Roman" w:hAnsi="Arial" w:cs="Arial"/>
          <w:sz w:val="28"/>
          <w:szCs w:val="28"/>
        </w:rPr>
      </w:pPr>
    </w:p>
    <w:p w14:paraId="0E89A47F" w14:textId="77777777" w:rsidR="00AB7FD8" w:rsidRPr="0040337D" w:rsidRDefault="00AB7FD8" w:rsidP="00AB7FD8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51785143" w14:textId="77777777" w:rsidR="00AB7FD8" w:rsidRPr="0040337D" w:rsidRDefault="00AB7FD8" w:rsidP="00AB7FD8">
      <w:pPr>
        <w:rPr>
          <w:rFonts w:ascii="Arial" w:hAnsi="Arial" w:cs="Arial"/>
          <w:sz w:val="28"/>
          <w:szCs w:val="28"/>
        </w:rPr>
      </w:pPr>
      <w:r w:rsidRPr="0040337D">
        <w:rPr>
          <w:rFonts w:ascii="Arial" w:hAnsi="Arial" w:cs="Arial"/>
          <w:sz w:val="28"/>
          <w:szCs w:val="28"/>
        </w:rPr>
        <w:t>Welcome Items:</w:t>
      </w:r>
    </w:p>
    <w:p w14:paraId="0FD2545E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Newspaper                                                      </w:t>
      </w:r>
    </w:p>
    <w:p w14:paraId="12FB4DDA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Catalogs/Magazines                            </w:t>
      </w:r>
    </w:p>
    <w:p w14:paraId="4DE66469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Office/school paper</w:t>
      </w:r>
    </w:p>
    <w:p w14:paraId="1AA6DD2C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Junk Mail</w:t>
      </w:r>
    </w:p>
    <w:p w14:paraId="0E7FB056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Telephone Books        </w:t>
      </w:r>
    </w:p>
    <w:p w14:paraId="539C946E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Hard/Soft cover books</w:t>
      </w:r>
    </w:p>
    <w:p w14:paraId="38F71ADA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Notebooks</w:t>
      </w:r>
    </w:p>
    <w:p w14:paraId="7ACDDD55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Cereal Type Boxes (bag removed)</w:t>
      </w:r>
    </w:p>
    <w:p w14:paraId="46B0F24D" w14:textId="281CE29C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Shredded Paper (prefer bagged </w:t>
      </w:r>
      <w:r w:rsidR="00D6491D" w:rsidRPr="0040337D">
        <w:rPr>
          <w:rFonts w:ascii="Arial" w:eastAsia="Times New Roman" w:hAnsi="Arial" w:cs="Arial"/>
          <w:sz w:val="28"/>
          <w:szCs w:val="28"/>
        </w:rPr>
        <w:t>in paper bags</w:t>
      </w:r>
      <w:r w:rsidRPr="0040337D">
        <w:rPr>
          <w:rFonts w:ascii="Arial" w:eastAsia="Times New Roman" w:hAnsi="Arial" w:cs="Arial"/>
          <w:sz w:val="28"/>
          <w:szCs w:val="28"/>
        </w:rPr>
        <w:t>)</w:t>
      </w:r>
    </w:p>
    <w:p w14:paraId="0D4C4785" w14:textId="77777777" w:rsidR="00AB7FD8" w:rsidRPr="0040337D" w:rsidRDefault="00AB7FD8" w:rsidP="00AB7FD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hAnsi="Arial" w:cs="Arial"/>
          <w:sz w:val="28"/>
          <w:szCs w:val="28"/>
        </w:rPr>
        <w:t>12” x 12” Cardboard</w:t>
      </w:r>
    </w:p>
    <w:p w14:paraId="42608119" w14:textId="77777777" w:rsidR="00AB7FD8" w:rsidRPr="0040337D" w:rsidRDefault="00AB7FD8" w:rsidP="00AB7FD8">
      <w:pPr>
        <w:rPr>
          <w:rFonts w:ascii="Arial" w:hAnsi="Arial" w:cs="Arial"/>
          <w:sz w:val="28"/>
          <w:szCs w:val="28"/>
        </w:rPr>
      </w:pPr>
    </w:p>
    <w:p w14:paraId="0B457660" w14:textId="77777777" w:rsidR="00AB7FD8" w:rsidRPr="0040337D" w:rsidRDefault="00AB7FD8" w:rsidP="00AB7FD8">
      <w:pPr>
        <w:rPr>
          <w:rFonts w:ascii="Arial" w:hAnsi="Arial" w:cs="Arial"/>
          <w:sz w:val="28"/>
          <w:szCs w:val="28"/>
        </w:rPr>
      </w:pPr>
      <w:r w:rsidRPr="0040337D">
        <w:rPr>
          <w:rFonts w:ascii="Arial" w:hAnsi="Arial" w:cs="Arial"/>
          <w:sz w:val="28"/>
          <w:szCs w:val="28"/>
        </w:rPr>
        <w:t>Items Not Accepted:</w:t>
      </w:r>
    </w:p>
    <w:p w14:paraId="02DAEFA2" w14:textId="62298329" w:rsidR="00AB7FD8" w:rsidRPr="0040337D" w:rsidRDefault="00FD0356" w:rsidP="00AB7FD8">
      <w:pPr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 xml:space="preserve">Large </w:t>
      </w:r>
      <w:r w:rsidR="00AB7FD8" w:rsidRPr="0040337D">
        <w:rPr>
          <w:rFonts w:ascii="Arial" w:eastAsia="Times New Roman" w:hAnsi="Arial" w:cs="Arial"/>
          <w:sz w:val="28"/>
          <w:szCs w:val="28"/>
        </w:rPr>
        <w:t>Cardboard</w:t>
      </w:r>
    </w:p>
    <w:p w14:paraId="2427DA84" w14:textId="77777777" w:rsidR="00AB7FD8" w:rsidRPr="0040337D" w:rsidRDefault="00AB7FD8" w:rsidP="00AB7FD8">
      <w:pPr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Plastic</w:t>
      </w:r>
    </w:p>
    <w:p w14:paraId="27F6CA6E" w14:textId="77777777" w:rsidR="00AB7FD8" w:rsidRPr="0040337D" w:rsidRDefault="00AB7FD8" w:rsidP="00AB7FD8">
      <w:pPr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Metal</w:t>
      </w:r>
    </w:p>
    <w:p w14:paraId="41C0AB96" w14:textId="77777777" w:rsidR="00AB7FD8" w:rsidRPr="0040337D" w:rsidRDefault="00AB7FD8" w:rsidP="00AB7FD8">
      <w:pPr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</w:rPr>
      </w:pPr>
      <w:r w:rsidRPr="0040337D">
        <w:rPr>
          <w:rFonts w:ascii="Arial" w:eastAsia="Times New Roman" w:hAnsi="Arial" w:cs="Arial"/>
          <w:sz w:val="28"/>
          <w:szCs w:val="28"/>
        </w:rPr>
        <w:t>Garbage</w:t>
      </w:r>
    </w:p>
    <w:p w14:paraId="7E029690" w14:textId="77777777" w:rsidR="0060139B" w:rsidRPr="0040337D" w:rsidRDefault="0060139B">
      <w:pPr>
        <w:rPr>
          <w:rFonts w:ascii="Arial" w:hAnsi="Arial" w:cs="Arial"/>
        </w:rPr>
      </w:pPr>
    </w:p>
    <w:sectPr w:rsidR="0060139B" w:rsidRPr="0040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1AB"/>
    <w:multiLevelType w:val="hybridMultilevel"/>
    <w:tmpl w:val="FB0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67BE"/>
    <w:multiLevelType w:val="hybridMultilevel"/>
    <w:tmpl w:val="764001C0"/>
    <w:lvl w:ilvl="0" w:tplc="58F0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20"/>
    <w:multiLevelType w:val="hybridMultilevel"/>
    <w:tmpl w:val="6654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25B1"/>
    <w:multiLevelType w:val="hybridMultilevel"/>
    <w:tmpl w:val="525AD388"/>
    <w:lvl w:ilvl="0" w:tplc="336C1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4327"/>
    <w:multiLevelType w:val="hybridMultilevel"/>
    <w:tmpl w:val="E744BBFE"/>
    <w:lvl w:ilvl="0" w:tplc="336C1B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6FE2"/>
    <w:multiLevelType w:val="hybridMultilevel"/>
    <w:tmpl w:val="FC82BD7E"/>
    <w:lvl w:ilvl="0" w:tplc="66262040">
      <w:start w:val="1"/>
      <w:numFmt w:val="bullet"/>
      <w:lvlText w:val="X"/>
      <w:lvlJc w:val="left"/>
      <w:pPr>
        <w:ind w:left="720" w:hanging="360"/>
      </w:pPr>
      <w:rPr>
        <w:rFonts w:ascii="Calibri" w:hAnsi="Calibri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1894">
    <w:abstractNumId w:val="0"/>
  </w:num>
  <w:num w:numId="2" w16cid:durableId="376590560">
    <w:abstractNumId w:val="2"/>
  </w:num>
  <w:num w:numId="3" w16cid:durableId="1108428420">
    <w:abstractNumId w:val="1"/>
  </w:num>
  <w:num w:numId="4" w16cid:durableId="1419326628">
    <w:abstractNumId w:val="5"/>
  </w:num>
  <w:num w:numId="5" w16cid:durableId="667488148">
    <w:abstractNumId w:val="4"/>
  </w:num>
  <w:num w:numId="6" w16cid:durableId="23409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D8"/>
    <w:rsid w:val="00136DC1"/>
    <w:rsid w:val="001B2A1E"/>
    <w:rsid w:val="001D1B61"/>
    <w:rsid w:val="0040337D"/>
    <w:rsid w:val="00463D79"/>
    <w:rsid w:val="004B2284"/>
    <w:rsid w:val="00582482"/>
    <w:rsid w:val="005A0D44"/>
    <w:rsid w:val="0060139B"/>
    <w:rsid w:val="00610703"/>
    <w:rsid w:val="00636376"/>
    <w:rsid w:val="0068315C"/>
    <w:rsid w:val="007F20EB"/>
    <w:rsid w:val="009B0C1C"/>
    <w:rsid w:val="00A37A74"/>
    <w:rsid w:val="00AB7FD8"/>
    <w:rsid w:val="00B5457A"/>
    <w:rsid w:val="00C2410F"/>
    <w:rsid w:val="00CE610B"/>
    <w:rsid w:val="00D6491D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0D43"/>
  <w15:chartTrackingRefBased/>
  <w15:docId w15:val="{BB2D43FB-C438-4E5B-B466-FE9D38CC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D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F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gatorrecycling.com/resour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perGatorRecyc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gatorrecycling.com/resource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Gemmen</dc:creator>
  <cp:keywords/>
  <dc:description/>
  <cp:lastModifiedBy>Sue Gemmen</cp:lastModifiedBy>
  <cp:revision>2</cp:revision>
  <dcterms:created xsi:type="dcterms:W3CDTF">2024-11-06T15:24:00Z</dcterms:created>
  <dcterms:modified xsi:type="dcterms:W3CDTF">2024-11-06T15:24:00Z</dcterms:modified>
</cp:coreProperties>
</file>